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0" w:firstLine="0"/>
        <w:jc w:val="both"/>
        <w:rPr/>
      </w:pPr>
      <w:r w:rsidDel="00000000" w:rsidR="00000000" w:rsidRPr="00000000">
        <w:rPr>
          <w:rtl w:val="0"/>
        </w:rPr>
        <w:t xml:space="preserve">Bianca Marques Santos</w:t>
      </w:r>
    </w:p>
    <w:p w:rsidR="00000000" w:rsidDel="00000000" w:rsidP="00000000" w:rsidRDefault="00000000" w:rsidRPr="00000000" w14:paraId="00000002">
      <w:pPr>
        <w:spacing w:before="4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Nascimento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26/05/1997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9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Av. Domingos Lemos do Prado n°161, Goiânia – GO, Criméia Oeste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9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(62) 98169-0611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biancamarques97@hotmail.com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Formação Acadêmica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Graduada em Direito: 2020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Pontifícia Universidade Católica de Goiás (PUCi).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36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Atuação Profissional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Clínica Odontológica Mais Sorrisos - 09/2015 à 05/2018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Recepcionista e Auxiliar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Lidar com a recepção, agendamento de consultas, atendimento telefônico, recepcionar pacientes, realizar pagamento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lidar com fornecedores.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Advocacia Geral da União – AGU - 08/2018 à 08/2020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Estagiária Jurídica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Recebimento de processos oriundos da Justiça Federal/Estadual e Juizados Especiais, realizando o acompanhamento e fiscalização dos atos necessários que assegurem os benefícios direcionados aos assegurados do INSS; consultas de processos no Projudi e PJE.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D&amp;A Veículos – 03/2021 à 10/2022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Consultora de Vendas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Venda de veículos seminovos (atendimento presencial e online), entendendo sempre a necessidade dos clientes, oferecendo as melhores soluções e, com isso, aumentar 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equipe de vendas.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Domingos Advogados Associados – 10/2022 à 02/2023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Gerente de Novos Negócios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Prospectar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novos clientes, assim gerando novos contratos para o escritório. Desenvolvendo estratégias, estudando sobre o potencial de expansão e identificar oportunidades de novos negócios.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line="36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Formação Complementar</w:t>
      </w:r>
    </w:p>
    <w:p w:rsidR="00000000" w:rsidDel="00000000" w:rsidP="00000000" w:rsidRDefault="00000000" w:rsidRPr="00000000" w14:paraId="0000001D">
      <w:pPr>
        <w:tabs>
          <w:tab w:val="left" w:leader="none" w:pos="853"/>
          <w:tab w:val="left" w:leader="none" w:pos="854"/>
        </w:tabs>
        <w:spacing w:before="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Gestão Financeira - SEBRAE - Carga horário: 32horas.</w:t>
      </w:r>
    </w:p>
    <w:p w:rsidR="00000000" w:rsidDel="00000000" w:rsidP="00000000" w:rsidRDefault="00000000" w:rsidRPr="00000000" w14:paraId="0000001E">
      <w:pPr>
        <w:tabs>
          <w:tab w:val="left" w:leader="none" w:pos="853"/>
          <w:tab w:val="left" w:leader="none" w:pos="854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 Avançado - Excel Goiânia - Carga horária: 32 horas.</w:t>
      </w:r>
    </w:p>
    <w:p w:rsidR="00000000" w:rsidDel="00000000" w:rsidP="00000000" w:rsidRDefault="00000000" w:rsidRPr="00000000" w14:paraId="0000001F">
      <w:pPr>
        <w:tabs>
          <w:tab w:val="left" w:leader="none" w:pos="853"/>
          <w:tab w:val="left" w:leader="none" w:pos="854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Controle de Finanças – Senai – Carga horária: 22 horas.</w:t>
      </w:r>
    </w:p>
    <w:p w:rsidR="00000000" w:rsidDel="00000000" w:rsidP="00000000" w:rsidRDefault="00000000" w:rsidRPr="00000000" w14:paraId="00000020">
      <w:pPr>
        <w:tabs>
          <w:tab w:val="left" w:leader="none" w:pos="853"/>
          <w:tab w:val="left" w:leader="none" w:pos="854"/>
        </w:tabs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Planejamento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Estratégico – Senai – Carga horária: 25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99"/>
          <w:tab w:val="left" w:leader="none" w:pos="5095"/>
        </w:tabs>
        <w:spacing w:before="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Comunição</w:t>
      </w:r>
    </w:p>
    <w:p w:rsidR="00000000" w:rsidDel="00000000" w:rsidP="00000000" w:rsidRDefault="00000000" w:rsidRPr="00000000" w14:paraId="00000024">
      <w:pPr>
        <w:tabs>
          <w:tab w:val="left" w:leader="none" w:pos="399"/>
          <w:tab w:val="left" w:leader="none" w:pos="5095"/>
        </w:tabs>
        <w:spacing w:before="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Trabalho em Equipe</w:t>
      </w:r>
    </w:p>
    <w:p w:rsidR="00000000" w:rsidDel="00000000" w:rsidP="00000000" w:rsidRDefault="00000000" w:rsidRPr="00000000" w14:paraId="00000025">
      <w:pPr>
        <w:tabs>
          <w:tab w:val="left" w:leader="none" w:pos="399"/>
          <w:tab w:val="left" w:leader="none" w:pos="5095"/>
        </w:tabs>
        <w:spacing w:before="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Proativa </w:t>
      </w:r>
    </w:p>
    <w:p w:rsidR="00000000" w:rsidDel="00000000" w:rsidP="00000000" w:rsidRDefault="00000000" w:rsidRPr="00000000" w14:paraId="00000026">
      <w:pPr>
        <w:tabs>
          <w:tab w:val="left" w:leader="none" w:pos="399"/>
          <w:tab w:val="left" w:leader="none" w:pos="5095"/>
        </w:tabs>
        <w:spacing w:before="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Resiliência </w:t>
      </w:r>
    </w:p>
    <w:sectPr>
      <w:pgSz w:h="16850" w:w="11920" w:orient="portrait"/>
      <w:pgMar w:bottom="280" w:top="1600" w:left="146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239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0" w:lineRule="auto"/>
      <w:ind w:left="239"/>
    </w:pPr>
    <w:rPr>
      <w:rFonts w:ascii="Arial" w:cs="Arial" w:eastAsia="Arial" w:hAnsi="Arial"/>
      <w:b w:val="1"/>
      <w:sz w:val="38"/>
      <w:szCs w:val="38"/>
    </w:rPr>
  </w:style>
  <w:style w:type="paragraph" w:styleId="Normal" w:default="1">
    <w:name w:val="Normal"/>
    <w:qFormat w:val="1"/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9"/>
    <w:qFormat w:val="1"/>
    <w:pPr>
      <w:ind w:left="239"/>
      <w:outlineLvl w:val="0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2">
    <w:name w:val="heading 2"/>
    <w:basedOn w:val="Normal"/>
    <w:uiPriority w:val="9"/>
    <w:unhideWhenUsed w:val="1"/>
    <w:qFormat w:val="1"/>
    <w:pPr>
      <w:ind w:left="239"/>
      <w:outlineLvl w:val="1"/>
    </w:pPr>
    <w:rPr>
      <w:rFonts w:ascii="Arial" w:cs="Arial" w:eastAsia="Arial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6"/>
      <w:szCs w:val="26"/>
    </w:rPr>
  </w:style>
  <w:style w:type="paragraph" w:styleId="Ttulo">
    <w:name w:val="Title"/>
    <w:basedOn w:val="Normal"/>
    <w:uiPriority w:val="10"/>
    <w:qFormat w:val="1"/>
    <w:pPr>
      <w:spacing w:before="70"/>
      <w:ind w:left="239"/>
    </w:pPr>
    <w:rPr>
      <w:rFonts w:ascii="Arial" w:cs="Arial" w:eastAsia="Arial" w:hAnsi="Arial"/>
      <w:b w:val="1"/>
      <w:bCs w:val="1"/>
      <w:sz w:val="38"/>
      <w:szCs w:val="38"/>
    </w:rPr>
  </w:style>
  <w:style w:type="paragraph" w:styleId="PargrafodaLista">
    <w:name w:val="List Paragraph"/>
    <w:basedOn w:val="Normal"/>
    <w:uiPriority w:val="1"/>
    <w:qFormat w:val="1"/>
    <w:pPr>
      <w:spacing w:line="298" w:lineRule="exact"/>
      <w:ind w:left="398" w:hanging="162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Fontepargpadro"/>
    <w:uiPriority w:val="99"/>
    <w:unhideWhenUsed w:val="1"/>
    <w:rsid w:val="00E55BF6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E55B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ancamarques9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QATg0pSVSNo7+F0G0Kzjbb3CpQ==">AMUW2mXDV7PGCzjNbqI9Xw6brOuJirIlxCkgxP3ar6y/eNqHgNMH1HTHEJCAdvRxQWYhLOTcW6zd5yUz0tfZruyEIHHS+/9wsdRkjidPl8CTFDyWfJhK4eo=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2023-02-23T14:29:00Z</dcterms:created>
  <dc:creator>Samsung Pç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2021-07-28T00:00:00Z</vt:filetime>
  </property>
</Properties>
</file>